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FE" w:rsidRDefault="00C17DFE" w:rsidP="00C17DFE">
      <w:pPr>
        <w:widowControl/>
        <w:adjustRightInd w:val="0"/>
        <w:snapToGrid w:val="0"/>
        <w:spacing w:line="360" w:lineRule="auto"/>
        <w:rPr>
          <w:rFonts w:ascii="Times New Roman" w:eastAsia="黑体" w:hAnsi="Times New Roman" w:cs="Times New Roman"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>附件</w:t>
      </w:r>
      <w:r>
        <w:rPr>
          <w:rFonts w:ascii="Times New Roman" w:eastAsia="黑体" w:hAnsi="Times New Roman" w:cs="Times New Roman"/>
          <w:kern w:val="0"/>
          <w:sz w:val="28"/>
          <w:szCs w:val="28"/>
        </w:rPr>
        <w:t>1</w:t>
      </w:r>
    </w:p>
    <w:p w:rsidR="00C17DFE" w:rsidRDefault="00C17DFE" w:rsidP="00C17DFE"/>
    <w:p w:rsidR="00C17DFE" w:rsidRDefault="00C17DFE" w:rsidP="00C17DFE"/>
    <w:p w:rsidR="00C17DFE" w:rsidRDefault="00C17DFE" w:rsidP="00C17DFE">
      <w:pPr>
        <w:widowControl/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黑体" w:hAnsi="Times New Roman" w:cs="Times New Roman" w:hint="eastAsia"/>
          <w:kern w:val="0"/>
          <w:sz w:val="44"/>
          <w:szCs w:val="44"/>
        </w:rPr>
        <w:t>大数据应用与经济学院简介</w:t>
      </w:r>
    </w:p>
    <w:bookmarkEnd w:id="0"/>
    <w:p w:rsidR="00C17DFE" w:rsidRDefault="00C17DFE" w:rsidP="00C17DFE">
      <w:pPr>
        <w:spacing w:line="360" w:lineRule="auto"/>
        <w:ind w:firstLine="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贵州财经大学大数据应用与经济学院成立于2018年10月，现设有财政学、税收学、国际经济与贸易、国际商务、金融工程、金融学、投资学、保险学8个本科专业；设有区域经济学、财政学、国际贸易学、金融学、国民经济学、数量经济学、产业经济学7个二级学科点；设有金融、国际商务、税务3个专业硕士学位点；设有欠发达地区经济发展研究中心、贵州省金融研究院、中国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西部减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贫与发展协同创新中心、贵安新区研究院等科研平台。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学科方面，应用经济学学科在建校伊始并设置财政学、金融学、国际贸易等相关专业，2003年学校成为硕士授予权单位之时拥有金融学、国际贸易学、产业经济学和统计学四个硕士学位授予权，2006年升格为一级学科硕士学位授予权，2009年获得贵州省应用经济学研究生教育创新基地，于2011年入选贵州省省级特色重点学科，在全国高校第四轮学科评估中获得C、省内领先，2018年获批贵州省区域内一流建设学科。本学科立足贵州、面向西南、辐射全国，紧扣贵州省大数据战略行动，聚焦中国数字经济、聚焦贵州乡村振兴、聚焦绿色经济发展，近五年累计承担国家级科研项目17项，省部级项目104项，发表CSSCI为代表的高水平期刊论文135篇，获得国家、省部级科研成果奖12项，8项研究成果获得省部级主要领导批示。</w:t>
      </w:r>
      <w:r>
        <w:rPr>
          <w:rFonts w:ascii="宋体" w:eastAsia="宋体" w:hAnsi="宋体" w:cs="宋体" w:hint="eastAsia"/>
          <w:sz w:val="28"/>
          <w:szCs w:val="28"/>
        </w:rPr>
        <w:br/>
        <w:t xml:space="preserve">    社会服务方面，大数据应用与经济学院紧紧围绕贵州省委省政府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大数据战略行动，长期坚持立足服务贵州、辐射西南、面向全国的区域发展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研究智库和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基地建设，《贵州省“十三五”商务发展规划》、《金融科技发展政策研究》、《新形式下地方税体系及财源建设研究——基于贵州省经济社会发展数据分析》、《贵州省住房城乡建设行业政府和社会资本合作（PPP）模式》、《贵州地税地方税收风险分析预警模型研究》系列课题研究为贵州省经济社会建设出智出力，与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省发改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委、省财政厅、省科技厅、省教育厅、省金融办、贵安新区等部门合作建立了欠发达地区经济发展研究中心、贵州省金融研究院、贵州省普惠金融协同创新中心等研究平台，开展协同创新。</w:t>
      </w:r>
    </w:p>
    <w:p w:rsidR="00AF029D" w:rsidRPr="00C17DFE" w:rsidRDefault="00AF029D"/>
    <w:sectPr w:rsidR="00AF029D" w:rsidRPr="00C1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FE"/>
    <w:rsid w:val="00AF029D"/>
    <w:rsid w:val="00C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华硕电脑</dc:creator>
  <cp:lastModifiedBy>华硕电脑</cp:lastModifiedBy>
  <cp:revision>1</cp:revision>
  <dcterms:created xsi:type="dcterms:W3CDTF">2019-03-18T12:16:00Z</dcterms:created>
  <dcterms:modified xsi:type="dcterms:W3CDTF">2019-03-18T12:16:00Z</dcterms:modified>
</cp:coreProperties>
</file>